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A24C" w14:textId="77777777" w:rsidR="00E66EA0" w:rsidRDefault="00E66EA0" w:rsidP="00E66EA0">
      <w:pPr>
        <w:jc w:val="center"/>
        <w:rPr>
          <w:b/>
          <w:sz w:val="44"/>
          <w:szCs w:val="44"/>
        </w:rPr>
      </w:pPr>
      <w:r>
        <w:rPr>
          <w:b/>
          <w:sz w:val="44"/>
          <w:szCs w:val="44"/>
        </w:rPr>
        <w:t>Scripture and Feast Day Notes</w:t>
      </w:r>
    </w:p>
    <w:p w14:paraId="3B90071D" w14:textId="77777777" w:rsidR="00E66EA0" w:rsidRDefault="00E66EA0" w:rsidP="00E66EA0">
      <w:pPr>
        <w:jc w:val="center"/>
        <w:rPr>
          <w:b/>
          <w:sz w:val="36"/>
          <w:szCs w:val="36"/>
        </w:rPr>
      </w:pPr>
      <w:r>
        <w:rPr>
          <w:b/>
          <w:sz w:val="36"/>
          <w:szCs w:val="36"/>
        </w:rPr>
        <w:t>Sunday, September 20, 2020</w:t>
      </w:r>
    </w:p>
    <w:p w14:paraId="1F6DC4A5" w14:textId="77777777" w:rsidR="00E66EA0" w:rsidRDefault="00E66EA0" w:rsidP="00E66EA0">
      <w:pPr>
        <w:rPr>
          <w:b/>
          <w:sz w:val="36"/>
          <w:szCs w:val="36"/>
        </w:rPr>
      </w:pPr>
    </w:p>
    <w:p w14:paraId="511DB100" w14:textId="77777777" w:rsidR="00E66EA0" w:rsidRDefault="00E66EA0" w:rsidP="00E66EA0">
      <w:pPr>
        <w:rPr>
          <w:b/>
          <w:sz w:val="28"/>
          <w:szCs w:val="28"/>
          <w:u w:val="single"/>
        </w:rPr>
      </w:pPr>
      <w:r>
        <w:rPr>
          <w:b/>
          <w:sz w:val="28"/>
          <w:szCs w:val="28"/>
          <w:u w:val="single"/>
        </w:rPr>
        <w:t>From Today’s Readings</w:t>
      </w:r>
    </w:p>
    <w:p w14:paraId="7B1C3CA4" w14:textId="77777777" w:rsidR="00E66EA0" w:rsidRDefault="00E66EA0" w:rsidP="00E66EA0">
      <w:pPr>
        <w:rPr>
          <w:i/>
        </w:rPr>
      </w:pPr>
      <w:r>
        <w:rPr>
          <w:b/>
        </w:rPr>
        <w:t xml:space="preserve">Mark 10:1-12 </w:t>
      </w:r>
      <w:r>
        <w:t xml:space="preserve">Jesus </w:t>
      </w:r>
      <w:r w:rsidR="00EF5296">
        <w:t>argues against</w:t>
      </w:r>
      <w:r>
        <w:t xml:space="preserve"> the ease with which divorce </w:t>
      </w:r>
      <w:r w:rsidR="009863B7">
        <w:t>i</w:t>
      </w:r>
      <w:r>
        <w:t>s obtained by Jewish men in 1</w:t>
      </w:r>
      <w:r>
        <w:rPr>
          <w:vertAlign w:val="superscript"/>
        </w:rPr>
        <w:t>st</w:t>
      </w:r>
      <w:r>
        <w:t xml:space="preserve"> century Palestine. </w:t>
      </w:r>
      <w:r w:rsidR="00080D94">
        <w:t>(</w:t>
      </w:r>
      <w:r>
        <w:t>Deuteronomy 24:1 confirms that a husband could simply write his own certificate of divorce and dismiss his wife from the legal bond.</w:t>
      </w:r>
      <w:r w:rsidR="00080D94">
        <w:t>)</w:t>
      </w:r>
      <w:r>
        <w:t xml:space="preserve"> Since God created men and women to become one flesh in marriage, this was a union not to be broken lightly. </w:t>
      </w:r>
      <w:r>
        <w:rPr>
          <w:i/>
        </w:rPr>
        <w:t xml:space="preserve">Discuss/reflect: The Armenian Church takes the importance of marriage so seriously that while it acknowledges that there might be compelling reasons for a marriage to be dissolved, it is a sad event that calls for </w:t>
      </w:r>
      <w:r w:rsidR="00EF5296">
        <w:rPr>
          <w:i/>
        </w:rPr>
        <w:t>prayer</w:t>
      </w:r>
      <w:r>
        <w:rPr>
          <w:i/>
        </w:rPr>
        <w:t>ful reflection. Second marriage rituals have a pen</w:t>
      </w:r>
      <w:r w:rsidR="00EF5296">
        <w:rPr>
          <w:i/>
        </w:rPr>
        <w:t>itential character. How might knowing</w:t>
      </w:r>
      <w:r>
        <w:rPr>
          <w:i/>
        </w:rPr>
        <w:t xml:space="preserve"> God’s intent for marriage </w:t>
      </w:r>
      <w:r w:rsidR="009863B7">
        <w:rPr>
          <w:i/>
        </w:rPr>
        <w:t>nourish</w:t>
      </w:r>
      <w:r>
        <w:rPr>
          <w:i/>
        </w:rPr>
        <w:t xml:space="preserve"> today’s perceptions of that </w:t>
      </w:r>
      <w:r w:rsidR="00EF5296">
        <w:rPr>
          <w:i/>
        </w:rPr>
        <w:t>union?</w:t>
      </w:r>
    </w:p>
    <w:p w14:paraId="054F5226" w14:textId="77777777" w:rsidR="005C2CBB" w:rsidRDefault="00E66EA0" w:rsidP="00E66EA0">
      <w:pPr>
        <w:rPr>
          <w:i/>
        </w:rPr>
      </w:pPr>
      <w:r>
        <w:rPr>
          <w:b/>
        </w:rPr>
        <w:t xml:space="preserve">2 Corinthians 10:18-11:10 </w:t>
      </w:r>
      <w:r w:rsidR="005C2CBB" w:rsidRPr="005C2CBB">
        <w:t xml:space="preserve">Exasperated by </w:t>
      </w:r>
      <w:r w:rsidR="005C2CBB">
        <w:t xml:space="preserve">the </w:t>
      </w:r>
      <w:r w:rsidR="005C2CBB" w:rsidRPr="005C2CBB">
        <w:t>false teachers</w:t>
      </w:r>
      <w:r w:rsidR="005C2CBB">
        <w:t xml:space="preserve"> who are leading people astray</w:t>
      </w:r>
      <w:r w:rsidR="005C2CBB" w:rsidRPr="005C2CBB">
        <w:t xml:space="preserve">, </w:t>
      </w:r>
      <w:r w:rsidR="005C2CBB">
        <w:t>St. Paul declares that his witness is founded solidly on Jesus Christ. In addition, he has</w:t>
      </w:r>
      <w:r>
        <w:t xml:space="preserve"> </w:t>
      </w:r>
      <w:r w:rsidR="005C2CBB">
        <w:t>proven his love and dedication by supporting</w:t>
      </w:r>
      <w:r>
        <w:t xml:space="preserve"> himself, thus avoiding being a burden</w:t>
      </w:r>
      <w:r w:rsidR="005C2CBB">
        <w:t xml:space="preserve"> to the faithful</w:t>
      </w:r>
      <w:r>
        <w:t>.</w:t>
      </w:r>
      <w:r>
        <w:rPr>
          <w:i/>
        </w:rPr>
        <w:t xml:space="preserve"> Discuss/reflect: </w:t>
      </w:r>
      <w:r w:rsidR="005C2CBB">
        <w:rPr>
          <w:i/>
        </w:rPr>
        <w:t>What other “gospels”</w:t>
      </w:r>
      <w:r w:rsidR="005C2CBB" w:rsidRPr="005C2CBB">
        <w:rPr>
          <w:i/>
        </w:rPr>
        <w:t xml:space="preserve"> (</w:t>
      </w:r>
      <w:proofErr w:type="spellStart"/>
      <w:r w:rsidR="005C2CBB" w:rsidRPr="005C2CBB">
        <w:rPr>
          <w:i/>
        </w:rPr>
        <w:t>vv</w:t>
      </w:r>
      <w:proofErr w:type="spellEnd"/>
      <w:r w:rsidR="005C2CBB" w:rsidRPr="005C2CBB">
        <w:rPr>
          <w:i/>
        </w:rPr>
        <w:t xml:space="preserve"> 3-4) </w:t>
      </w:r>
      <w:r w:rsidR="00EF5296">
        <w:rPr>
          <w:i/>
        </w:rPr>
        <w:t xml:space="preserve">vie as seductively today for your heart as the serpent did for Adam and Eve? </w:t>
      </w:r>
    </w:p>
    <w:p w14:paraId="4F0F24F1" w14:textId="77777777" w:rsidR="00E66EA0" w:rsidRDefault="00E66EA0" w:rsidP="00E66EA0">
      <w:pPr>
        <w:rPr>
          <w:i/>
        </w:rPr>
      </w:pPr>
      <w:r>
        <w:rPr>
          <w:b/>
        </w:rPr>
        <w:t xml:space="preserve">Isaiah 14: 3-17 </w:t>
      </w:r>
      <w:r w:rsidR="00EF5296">
        <w:t>The mighty Babylonian Empire</w:t>
      </w:r>
      <w:r>
        <w:t xml:space="preserve"> had taken the Hebrews into captivity in a catastrophic episode known as the</w:t>
      </w:r>
      <w:r w:rsidR="00EF5296">
        <w:t xml:space="preserve"> Babylonian Exile, c 587-537 BC. But these verses </w:t>
      </w:r>
      <w:r>
        <w:t>eloquently sing of how the mightiest, the most terrible rulers are eventually in their graves, defeated by death.</w:t>
      </w:r>
      <w:r>
        <w:rPr>
          <w:i/>
        </w:rPr>
        <w:t xml:space="preserve"> Discuss/reflect: What’s an example of a powerful country, personality, or trend that no longer has influence?</w:t>
      </w:r>
      <w:r w:rsidR="00EF5296">
        <w:rPr>
          <w:i/>
        </w:rPr>
        <w:t xml:space="preserve"> For a poignant testimony to the ephemeral </w:t>
      </w:r>
      <w:r w:rsidR="00612DEC">
        <w:rPr>
          <w:i/>
        </w:rPr>
        <w:t>rule</w:t>
      </w:r>
      <w:r w:rsidR="00EF5296">
        <w:rPr>
          <w:i/>
        </w:rPr>
        <w:t xml:space="preserve"> of empires, read the poem </w:t>
      </w:r>
      <w:r w:rsidR="00EF5296" w:rsidRPr="00EF5296">
        <w:t>Ozymandias</w:t>
      </w:r>
      <w:r w:rsidR="00EF5296">
        <w:rPr>
          <w:i/>
        </w:rPr>
        <w:t xml:space="preserve"> by Percy Bysshe Shelley.</w:t>
      </w:r>
    </w:p>
    <w:p w14:paraId="130900AE" w14:textId="77777777" w:rsidR="00EF5296" w:rsidRDefault="00EF5296" w:rsidP="00E66EA0">
      <w:pPr>
        <w:rPr>
          <w:b/>
          <w:i/>
          <w:sz w:val="28"/>
          <w:szCs w:val="28"/>
          <w:u w:val="single"/>
        </w:rPr>
      </w:pPr>
    </w:p>
    <w:p w14:paraId="5B6BBF7E" w14:textId="77777777" w:rsidR="00E66EA0" w:rsidRDefault="00E66EA0" w:rsidP="00E66EA0">
      <w:pPr>
        <w:rPr>
          <w:b/>
          <w:sz w:val="28"/>
          <w:szCs w:val="28"/>
          <w:u w:val="single"/>
        </w:rPr>
      </w:pPr>
      <w:r>
        <w:rPr>
          <w:b/>
          <w:sz w:val="28"/>
          <w:szCs w:val="28"/>
          <w:u w:val="single"/>
        </w:rPr>
        <w:t>Tuesday, September 22, commemorates St. Shushan</w:t>
      </w:r>
    </w:p>
    <w:p w14:paraId="4F9E2C06" w14:textId="77777777" w:rsidR="00EF5296" w:rsidRDefault="00EF5296" w:rsidP="00080D94">
      <w:pPr>
        <w:rPr>
          <w:noProof/>
        </w:rPr>
      </w:pPr>
    </w:p>
    <w:p w14:paraId="020BC790" w14:textId="3F4CC804" w:rsidR="00EF5296" w:rsidRDefault="0039203A" w:rsidP="00080D94">
      <w:pPr>
        <w:rPr>
          <w:i/>
        </w:rPr>
      </w:pPr>
      <w:r>
        <w:rPr>
          <w:noProof/>
        </w:rPr>
        <w:drawing>
          <wp:anchor distT="0" distB="0" distL="114300" distR="114300" simplePos="0" relativeHeight="251658240" behindDoc="1" locked="0" layoutInCell="1" allowOverlap="1" wp14:anchorId="3B5325ED" wp14:editId="7FE2D8E6">
            <wp:simplePos x="0" y="0"/>
            <wp:positionH relativeFrom="column">
              <wp:posOffset>0</wp:posOffset>
            </wp:positionH>
            <wp:positionV relativeFrom="paragraph">
              <wp:posOffset>46990</wp:posOffset>
            </wp:positionV>
            <wp:extent cx="1531777" cy="2352675"/>
            <wp:effectExtent l="0" t="0" r="0" b="0"/>
            <wp:wrapTight wrapText="bothSides">
              <wp:wrapPolygon edited="0">
                <wp:start x="0" y="0"/>
                <wp:lineTo x="0" y="21338"/>
                <wp:lineTo x="21224" y="21338"/>
                <wp:lineTo x="21224" y="0"/>
                <wp:lineTo x="0" y="0"/>
              </wp:wrapPolygon>
            </wp:wrapTight>
            <wp:docPr id="7" name="Picture 7" descr="St. Shushanik the martyr by Georgian iconographer Zurab Mantskava |  Orthodox icons, Iconography, Eastern orthod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Shushanik the martyr by Georgian iconographer Zurab Mantskava |  Orthodox icons, Iconography, Eastern orthod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1777"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Although her exemplary character and martyrdom</w:t>
      </w:r>
      <w:r w:rsidR="00E66EA0">
        <w:t xml:space="preserve"> </w:t>
      </w:r>
      <w:r>
        <w:t xml:space="preserve">are defined by a renowned father and infamous husband respectively, St. </w:t>
      </w:r>
      <w:r w:rsidR="009863B7">
        <w:t>Shushan’s li</w:t>
      </w:r>
      <w:r w:rsidR="00080D94">
        <w:t>fe was driven by her own</w:t>
      </w:r>
      <w:r>
        <w:t xml:space="preserve"> courageous faith.</w:t>
      </w:r>
      <w:r w:rsidR="00E66EA0">
        <w:t xml:space="preserve"> </w:t>
      </w:r>
      <w:r>
        <w:t>She was the</w:t>
      </w:r>
      <w:r w:rsidR="00E66EA0">
        <w:t xml:space="preserve"> daughter of the Armenian national hero and saint Vartan </w:t>
      </w:r>
      <w:proofErr w:type="spellStart"/>
      <w:r w:rsidR="00E66EA0">
        <w:t>Mamigonian</w:t>
      </w:r>
      <w:proofErr w:type="spellEnd"/>
      <w:r w:rsidR="00E66EA0">
        <w:t xml:space="preserve"> and wife of </w:t>
      </w:r>
      <w:proofErr w:type="spellStart"/>
      <w:r w:rsidR="00E66EA0">
        <w:t>V</w:t>
      </w:r>
      <w:r>
        <w:t>arsken</w:t>
      </w:r>
      <w:proofErr w:type="spellEnd"/>
      <w:r>
        <w:t>, a nobleman of Armenian/</w:t>
      </w:r>
      <w:r w:rsidR="00E66EA0">
        <w:t xml:space="preserve">Iranian descent who renounced </w:t>
      </w:r>
      <w:r>
        <w:t xml:space="preserve">Christianity </w:t>
      </w:r>
      <w:r w:rsidR="00E66EA0">
        <w:t>to secure his positi</w:t>
      </w:r>
      <w:r w:rsidR="0068538C">
        <w:t xml:space="preserve">on with the ruling Persians. </w:t>
      </w:r>
      <w:proofErr w:type="spellStart"/>
      <w:r w:rsidR="0068538C">
        <w:t>Var</w:t>
      </w:r>
      <w:r w:rsidR="00E66EA0">
        <w:t>sken</w:t>
      </w:r>
      <w:proofErr w:type="spellEnd"/>
      <w:r w:rsidR="00E66EA0">
        <w:t xml:space="preserve"> demanded the same from his wife and when she refused, he had her imprisoned and tortured for seven years. To her last breath, she proclaimed Jesus as her Lord and Savior. Strengthening her in her resolve were a relic of Christ’s cross and a gospel that she had received as a gift from her grandfather, the </w:t>
      </w:r>
      <w:r w:rsidR="00080D94">
        <w:t>celebrated</w:t>
      </w:r>
      <w:r w:rsidR="00E66EA0">
        <w:t xml:space="preserve"> Catholicos </w:t>
      </w:r>
      <w:proofErr w:type="spellStart"/>
      <w:r w:rsidR="00E66EA0">
        <w:t>Sahag</w:t>
      </w:r>
      <w:proofErr w:type="spellEnd"/>
      <w:r w:rsidR="00E66EA0">
        <w:t xml:space="preserve"> </w:t>
      </w:r>
      <w:proofErr w:type="spellStart"/>
      <w:r w:rsidR="00E66EA0">
        <w:t>Bartev</w:t>
      </w:r>
      <w:proofErr w:type="spellEnd"/>
      <w:r w:rsidR="00E66EA0">
        <w:t xml:space="preserve">. She died in 458 </w:t>
      </w:r>
      <w:proofErr w:type="gramStart"/>
      <w:r w:rsidR="00E66EA0">
        <w:t>AD</w:t>
      </w:r>
      <w:proofErr w:type="gramEnd"/>
      <w:r w:rsidR="00E66EA0">
        <w:t xml:space="preserve"> at the age of 45. She is honored as well in the Georgian Orthodox Church; the account of her martyrdom is the oldest extant work of Georgian literature. </w:t>
      </w:r>
      <w:r w:rsidR="00080D94">
        <w:rPr>
          <w:i/>
        </w:rPr>
        <w:t xml:space="preserve">Reflection: Is there anything you have been given by an older mentor that strengthens you in </w:t>
      </w:r>
      <w:r w:rsidR="00080D94" w:rsidRPr="00080D94">
        <w:rPr>
          <w:u w:val="single"/>
        </w:rPr>
        <w:t>you</w:t>
      </w:r>
      <w:r w:rsidR="00080D94">
        <w:rPr>
          <w:i/>
        </w:rPr>
        <w:t>r faith?</w:t>
      </w:r>
      <w:r w:rsidR="009863B7">
        <w:rPr>
          <w:i/>
        </w:rPr>
        <w:t xml:space="preserve"> Do you look to anything physical or concrete that helps anchor your faith in challenging times?</w:t>
      </w:r>
    </w:p>
    <w:p w14:paraId="18F38993" w14:textId="77777777" w:rsidR="00080D94" w:rsidRPr="0039203A" w:rsidRDefault="00080D94" w:rsidP="00080D94">
      <w:pPr>
        <w:rPr>
          <w:i/>
        </w:rPr>
      </w:pPr>
      <w:r>
        <w:rPr>
          <w:i/>
        </w:rPr>
        <w:t xml:space="preserve">                                                            </w:t>
      </w:r>
      <w:r>
        <w:rPr>
          <w:bCs/>
          <w:i/>
          <w:sz w:val="18"/>
          <w:szCs w:val="18"/>
        </w:rPr>
        <w:t>Department of Christian Education</w:t>
      </w:r>
      <w:r>
        <w:rPr>
          <w:i/>
        </w:rPr>
        <w:t>/</w:t>
      </w:r>
      <w:r>
        <w:rPr>
          <w:bCs/>
          <w:i/>
          <w:sz w:val="18"/>
          <w:szCs w:val="18"/>
        </w:rPr>
        <w:t>Diocese on the Armenian Church (Eastern)</w:t>
      </w:r>
    </w:p>
    <w:p w14:paraId="51F190F7" w14:textId="77777777" w:rsidR="00CA0DF7" w:rsidRPr="00080D94" w:rsidRDefault="00080D94" w:rsidP="00080D94">
      <w:pPr>
        <w:jc w:val="right"/>
        <w:rPr>
          <w:i/>
        </w:rPr>
      </w:pPr>
      <w:r>
        <w:rPr>
          <w:i/>
        </w:rPr>
        <w:tab/>
      </w:r>
      <w:r>
        <w:rPr>
          <w:i/>
        </w:rPr>
        <w:tab/>
        <w:t xml:space="preserve">   </w:t>
      </w:r>
      <w:hyperlink r:id="rId5" w:history="1">
        <w:r w:rsidR="00E66EA0">
          <w:rPr>
            <w:rStyle w:val="Hyperlink"/>
            <w:bCs/>
            <w:i/>
            <w:sz w:val="18"/>
            <w:szCs w:val="18"/>
          </w:rPr>
          <w:t>elisea@armeniandiocese.org</w:t>
        </w:r>
      </w:hyperlink>
    </w:p>
    <w:sectPr w:rsidR="00CA0DF7" w:rsidRPr="00080D94" w:rsidSect="0068538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A0"/>
    <w:rsid w:val="00080D94"/>
    <w:rsid w:val="0039203A"/>
    <w:rsid w:val="004A417D"/>
    <w:rsid w:val="005C2CBB"/>
    <w:rsid w:val="00612DEC"/>
    <w:rsid w:val="0068538C"/>
    <w:rsid w:val="006B63B0"/>
    <w:rsid w:val="009108A9"/>
    <w:rsid w:val="009863B7"/>
    <w:rsid w:val="00CA0DF7"/>
    <w:rsid w:val="00DA2C34"/>
    <w:rsid w:val="00E66EA0"/>
    <w:rsid w:val="00E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3AD9"/>
  <w15:chartTrackingRefBased/>
  <w15:docId w15:val="{685A1CC9-F9A4-4ABE-A022-3FAF2626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A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6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4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Christopher Sheklian</cp:lastModifiedBy>
  <cp:revision>3</cp:revision>
  <dcterms:created xsi:type="dcterms:W3CDTF">2020-09-15T16:21:00Z</dcterms:created>
  <dcterms:modified xsi:type="dcterms:W3CDTF">2020-09-15T16:21:00Z</dcterms:modified>
</cp:coreProperties>
</file>