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20269" w14:textId="77777777" w:rsidR="00E66BB6" w:rsidRDefault="00E66BB6" w:rsidP="00E66BB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Scripture and Feast Day Notes</w:t>
      </w:r>
    </w:p>
    <w:p w14:paraId="7E93480A" w14:textId="77777777" w:rsidR="00E66BB6" w:rsidRDefault="00E66BB6" w:rsidP="00E66B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Sunday,</w:t>
      </w:r>
      <w:r>
        <w:rPr>
          <w:b/>
          <w:i/>
          <w:sz w:val="40"/>
          <w:szCs w:val="36"/>
        </w:rPr>
        <w:t xml:space="preserve"> </w:t>
      </w:r>
      <w:r>
        <w:rPr>
          <w:b/>
          <w:sz w:val="36"/>
          <w:szCs w:val="36"/>
        </w:rPr>
        <w:t>October 18, 2020</w:t>
      </w:r>
    </w:p>
    <w:p w14:paraId="733F95ED" w14:textId="77777777" w:rsidR="00E66BB6" w:rsidRDefault="00E66BB6" w:rsidP="00E66BB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From Today’s Readings</w:t>
      </w:r>
    </w:p>
    <w:p w14:paraId="69678D52" w14:textId="77777777" w:rsidR="00E66BB6" w:rsidRDefault="00E66BB6" w:rsidP="00E66BB6">
      <w:pPr>
        <w:rPr>
          <w:i/>
        </w:rPr>
      </w:pPr>
      <w:r>
        <w:rPr>
          <w:b/>
        </w:rPr>
        <w:t xml:space="preserve">Luke 4:14-23 </w:t>
      </w:r>
      <w:r w:rsidR="00A50FBA">
        <w:t>“</w:t>
      </w:r>
      <w:r w:rsidR="009C7E4D">
        <w:t>Filled with</w:t>
      </w:r>
      <w:r w:rsidR="00A50FBA">
        <w:t xml:space="preserve"> the Holy Spirit”</w:t>
      </w:r>
      <w:r w:rsidR="009C7E4D">
        <w:t xml:space="preserve"> </w:t>
      </w:r>
      <w:r w:rsidR="00945047">
        <w:t xml:space="preserve">after His baptism, Jesus is </w:t>
      </w:r>
      <w:r w:rsidR="00A50FBA">
        <w:t xml:space="preserve">led into the wilderness by that same Spirit for a </w:t>
      </w:r>
      <w:r>
        <w:t>triu</w:t>
      </w:r>
      <w:r w:rsidR="00A50FBA">
        <w:t>mphant encounter with the devil</w:t>
      </w:r>
      <w:r w:rsidR="00945047">
        <w:t>. He then</w:t>
      </w:r>
      <w:r w:rsidR="00A50FBA">
        <w:t xml:space="preserve"> returns to His hometown “in the power of the Spirit” </w:t>
      </w:r>
      <w:r w:rsidR="00945047">
        <w:t>to preach in the synagogue, quoting</w:t>
      </w:r>
      <w:r w:rsidR="00A50FBA">
        <w:t xml:space="preserve"> from </w:t>
      </w:r>
      <w:r w:rsidR="00945047">
        <w:t xml:space="preserve">the prophet </w:t>
      </w:r>
      <w:r w:rsidR="00A50FBA">
        <w:t xml:space="preserve">Isaiah </w:t>
      </w:r>
      <w:r w:rsidR="00945047">
        <w:t>(</w:t>
      </w:r>
      <w:r w:rsidR="00A50FBA">
        <w:t>61:1</w:t>
      </w:r>
      <w:r w:rsidR="00945047">
        <w:t>)</w:t>
      </w:r>
      <w:r>
        <w:t xml:space="preserve"> that “the Spirit of the Lord is </w:t>
      </w:r>
      <w:r w:rsidR="00945047">
        <w:t>up</w:t>
      </w:r>
      <w:r>
        <w:t xml:space="preserve">on me.” (18). </w:t>
      </w:r>
      <w:r>
        <w:rPr>
          <w:i/>
        </w:rPr>
        <w:t xml:space="preserve">Discuss/reflect: The Holy Spirit is an important presence in Luke’s Gospel. </w:t>
      </w:r>
      <w:r w:rsidR="00A50FBA">
        <w:rPr>
          <w:i/>
        </w:rPr>
        <w:t>Look up all the places in this Gospel where the Holy Spirit is mentioned. Pray over these words, asking for the Spirit’s wisdom and guidance.</w:t>
      </w:r>
    </w:p>
    <w:p w14:paraId="44A5761B" w14:textId="77777777" w:rsidR="00E66BB6" w:rsidRDefault="00E66BB6" w:rsidP="00E66BB6">
      <w:pPr>
        <w:rPr>
          <w:i/>
        </w:rPr>
      </w:pPr>
      <w:r>
        <w:rPr>
          <w:b/>
        </w:rPr>
        <w:t>Galatians 4:3-</w:t>
      </w:r>
      <w:r w:rsidR="00945047">
        <w:rPr>
          <w:b/>
        </w:rPr>
        <w:t xml:space="preserve">18 </w:t>
      </w:r>
      <w:r w:rsidR="00945047" w:rsidRPr="00945047">
        <w:t>St</w:t>
      </w:r>
      <w:r>
        <w:t xml:space="preserve">. Paul reminds the Galatians that </w:t>
      </w:r>
      <w:r w:rsidR="009C7E4D">
        <w:t>in Christ they are</w:t>
      </w:r>
      <w:r>
        <w:t xml:space="preserve"> God’s sons and daughters and therefore not slaves to pagan philosophies. He calls on their friendship and open-hearted spirit to turn from wrong influences</w:t>
      </w:r>
      <w:r>
        <w:rPr>
          <w:i/>
        </w:rPr>
        <w:t>. Discuss/reflect:  In a renowned verse (6), St. Paul says that now that we are His children, God drives the Spirit (again, the Spirit!) of the Son into our hearts and the Spiri</w:t>
      </w:r>
      <w:r w:rsidR="00980C5B">
        <w:rPr>
          <w:i/>
        </w:rPr>
        <w:t>t</w:t>
      </w:r>
      <w:r w:rsidR="000B206D">
        <w:rPr>
          <w:i/>
        </w:rPr>
        <w:t xml:space="preserve"> cries out “Abba! Father!” This not a gentle image, more like an invasion</w:t>
      </w:r>
      <w:r w:rsidR="00945047">
        <w:rPr>
          <w:i/>
        </w:rPr>
        <w:t>.</w:t>
      </w:r>
      <w:r w:rsidR="00980C5B">
        <w:rPr>
          <w:i/>
        </w:rPr>
        <w:t xml:space="preserve"> </w:t>
      </w:r>
      <w:r w:rsidR="000B206D">
        <w:rPr>
          <w:i/>
        </w:rPr>
        <w:t xml:space="preserve">Have you felt </w:t>
      </w:r>
      <w:r w:rsidR="009C7E4D">
        <w:rPr>
          <w:i/>
        </w:rPr>
        <w:t>the Spirit’s unmistakable presence?  What</w:t>
      </w:r>
      <w:r w:rsidR="000B206D">
        <w:rPr>
          <w:i/>
        </w:rPr>
        <w:t xml:space="preserve"> might you do to </w:t>
      </w:r>
      <w:r w:rsidR="009C7E4D">
        <w:rPr>
          <w:i/>
        </w:rPr>
        <w:t>discover</w:t>
      </w:r>
      <w:r w:rsidR="000B206D">
        <w:rPr>
          <w:i/>
        </w:rPr>
        <w:t xml:space="preserve"> it?</w:t>
      </w:r>
    </w:p>
    <w:p w14:paraId="1AB0B231" w14:textId="77777777" w:rsidR="00E66BB6" w:rsidRDefault="00E66BB6" w:rsidP="00E66BB6">
      <w:pPr>
        <w:rPr>
          <w:i/>
        </w:rPr>
      </w:pPr>
      <w:r>
        <w:rPr>
          <w:b/>
        </w:rPr>
        <w:t xml:space="preserve">Isaiah 20:2-21:6 </w:t>
      </w:r>
      <w:r>
        <w:t xml:space="preserve">The Judeans were looking to Egypt and Cush </w:t>
      </w:r>
      <w:r w:rsidR="000B206D">
        <w:t>with hope, awed by their might;</w:t>
      </w:r>
      <w:r>
        <w:t xml:space="preserve"> </w:t>
      </w:r>
      <w:r w:rsidR="000B206D">
        <w:t>yet Isaiah shares a vision of their shameful fall.</w:t>
      </w:r>
      <w:r>
        <w:t xml:space="preserve"> </w:t>
      </w:r>
      <w:r>
        <w:rPr>
          <w:i/>
        </w:rPr>
        <w:t xml:space="preserve">Discuss/reflect: </w:t>
      </w:r>
      <w:r w:rsidR="000B206D">
        <w:rPr>
          <w:i/>
        </w:rPr>
        <w:t xml:space="preserve">What lesson is offered in </w:t>
      </w:r>
      <w:r w:rsidR="009C7E4D">
        <w:rPr>
          <w:i/>
        </w:rPr>
        <w:t>Isaiah’s</w:t>
      </w:r>
      <w:r w:rsidR="000B206D">
        <w:rPr>
          <w:i/>
        </w:rPr>
        <w:t xml:space="preserve"> </w:t>
      </w:r>
      <w:r w:rsidR="009C7E4D">
        <w:rPr>
          <w:i/>
        </w:rPr>
        <w:t>vision</w:t>
      </w:r>
      <w:r w:rsidR="000B206D">
        <w:rPr>
          <w:i/>
        </w:rPr>
        <w:t xml:space="preserve"> of once-powerful empires fallen and shamed by God? What metaphorical “empires” do you look to in your life for comfort and strength rather than to God?</w:t>
      </w:r>
    </w:p>
    <w:p w14:paraId="07B0C71D" w14:textId="77777777" w:rsidR="00E66BB6" w:rsidRDefault="00E66BB6" w:rsidP="00E66BB6">
      <w:pPr>
        <w:autoSpaceDE w:val="0"/>
        <w:autoSpaceDN w:val="0"/>
        <w:adjustRightInd w:val="0"/>
        <w:rPr>
          <w:b/>
          <w:i/>
          <w:u w:val="single"/>
        </w:rPr>
      </w:pPr>
    </w:p>
    <w:p w14:paraId="23D357B0" w14:textId="77777777" w:rsidR="00E66BB6" w:rsidRPr="00644B2A" w:rsidRDefault="00644B2A" w:rsidP="00E66BB6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Saturday, October 24: </w:t>
      </w:r>
      <w:r w:rsidR="00E66BB6">
        <w:rPr>
          <w:b/>
          <w:sz w:val="28"/>
          <w:szCs w:val="28"/>
          <w:u w:val="single"/>
        </w:rPr>
        <w:t xml:space="preserve">Twelve Church </w:t>
      </w:r>
      <w:r w:rsidR="00E66BB6" w:rsidRPr="00644B2A">
        <w:rPr>
          <w:b/>
          <w:sz w:val="28"/>
          <w:szCs w:val="28"/>
          <w:u w:val="single"/>
        </w:rPr>
        <w:t>Fathers</w:t>
      </w:r>
      <w:r w:rsidRPr="00644B2A">
        <w:rPr>
          <w:b/>
          <w:sz w:val="28"/>
          <w:szCs w:val="28"/>
          <w:u w:val="single"/>
        </w:rPr>
        <w:t xml:space="preserve"> </w:t>
      </w:r>
      <w:proofErr w:type="gramStart"/>
      <w:r w:rsidRPr="00644B2A">
        <w:rPr>
          <w:sz w:val="28"/>
          <w:szCs w:val="28"/>
          <w:u w:val="single"/>
        </w:rPr>
        <w:t>--</w:t>
      </w:r>
      <w:r>
        <w:rPr>
          <w:b/>
          <w:sz w:val="28"/>
          <w:szCs w:val="28"/>
          <w:u w:val="single"/>
        </w:rPr>
        <w:t xml:space="preserve"> </w:t>
      </w:r>
      <w:r w:rsidR="00E66BB6">
        <w:rPr>
          <w:b/>
          <w:sz w:val="28"/>
          <w:szCs w:val="28"/>
          <w:u w:val="single"/>
        </w:rPr>
        <w:t xml:space="preserve"> St.</w:t>
      </w:r>
      <w:proofErr w:type="gramEnd"/>
      <w:r w:rsidR="00E66BB6">
        <w:rPr>
          <w:b/>
          <w:sz w:val="28"/>
          <w:szCs w:val="28"/>
          <w:u w:val="single"/>
        </w:rPr>
        <w:t xml:space="preserve"> Athanasius</w:t>
      </w:r>
    </w:p>
    <w:p w14:paraId="7DD7BE98" w14:textId="77777777" w:rsidR="00CF71E6" w:rsidRDefault="00CF71E6" w:rsidP="00644B2A">
      <w:pPr>
        <w:autoSpaceDE w:val="0"/>
        <w:autoSpaceDN w:val="0"/>
        <w:adjustRightInd w:val="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0B5955" wp14:editId="2F6F00B3">
            <wp:simplePos x="0" y="0"/>
            <wp:positionH relativeFrom="column">
              <wp:posOffset>0</wp:posOffset>
            </wp:positionH>
            <wp:positionV relativeFrom="paragraph">
              <wp:posOffset>132080</wp:posOffset>
            </wp:positionV>
            <wp:extent cx="1942465" cy="3752850"/>
            <wp:effectExtent l="0" t="0" r="635" b="0"/>
            <wp:wrapTight wrapText="bothSides">
              <wp:wrapPolygon edited="0">
                <wp:start x="0" y="0"/>
                <wp:lineTo x="0" y="21490"/>
                <wp:lineTo x="21395" y="21490"/>
                <wp:lineTo x="21395" y="0"/>
                <wp:lineTo x="0" y="0"/>
              </wp:wrapPolygon>
            </wp:wrapTight>
            <wp:docPr id="2" name="Picture 2" descr="St. Athanasius of Alexandria (Feast: May 2) | Saints &amp; Heroes | ANF Arti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. Athanasius of Alexandria (Feast: May 2) | Saints &amp; Heroes | ANF Artic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7CE3E" w14:textId="77777777" w:rsidR="00CF71E6" w:rsidRDefault="00644B2A" w:rsidP="00644B2A">
      <w:pPr>
        <w:autoSpaceDE w:val="0"/>
        <w:autoSpaceDN w:val="0"/>
        <w:adjustRightInd w:val="0"/>
        <w:rPr>
          <w:i/>
        </w:rPr>
      </w:pPr>
      <w:r>
        <w:rPr>
          <w:noProof/>
        </w:rPr>
        <w:t>Born (c.298)</w:t>
      </w:r>
      <w:r w:rsidR="00E66BB6">
        <w:t xml:space="preserve"> in the cosmopolitan city of Alexandria where he </w:t>
      </w:r>
      <w:r>
        <w:t>spent most</w:t>
      </w:r>
      <w:r w:rsidR="00E66BB6">
        <w:t xml:space="preserve"> of his life</w:t>
      </w:r>
      <w:r>
        <w:t>, Athanasius was p</w:t>
      </w:r>
      <w:r w:rsidR="00E66BB6">
        <w:t>resent at the Council of Nicaea in 325 as the Bishop of Alexandria’s attendant</w:t>
      </w:r>
      <w:r>
        <w:t>. He was then a</w:t>
      </w:r>
      <w:r w:rsidR="00E66BB6">
        <w:t xml:space="preserve"> young deacon </w:t>
      </w:r>
      <w:r>
        <w:t xml:space="preserve">and </w:t>
      </w:r>
      <w:r w:rsidR="00E66BB6">
        <w:t xml:space="preserve">spoke eloquently against the heretic Arius who denied Christ’s eternal divinity. He was later appointed the Bishop’s successor and despite repeated exiles due to persecution and politics, he became a prolific apologist of the Christian faith and a revered church leader. </w:t>
      </w:r>
      <w:r w:rsidR="00CF71E6">
        <w:t xml:space="preserve">Of note: </w:t>
      </w:r>
      <w:r w:rsidR="00E66BB6">
        <w:t xml:space="preserve">He wrote the popular and influential </w:t>
      </w:r>
      <w:r w:rsidR="00E66BB6">
        <w:rPr>
          <w:i/>
        </w:rPr>
        <w:t>Life of St. Antony</w:t>
      </w:r>
      <w:r w:rsidR="00E66BB6">
        <w:t xml:space="preserve"> </w:t>
      </w:r>
      <w:r w:rsidR="00CF71E6">
        <w:t>and his</w:t>
      </w:r>
      <w:r w:rsidR="00E66BB6">
        <w:t xml:space="preserve"> Easter Letter of 367 is the earliest reference to the canon of New Testament books as we have them today. Athanasius’ masterpiece, </w:t>
      </w:r>
      <w:r w:rsidR="00E66BB6">
        <w:rPr>
          <w:i/>
        </w:rPr>
        <w:t xml:space="preserve">On the Incarnation, </w:t>
      </w:r>
      <w:r w:rsidR="00E66BB6">
        <w:t xml:space="preserve">is a celebrated defense of the full humanity and full divinity of Jesus. It likens fallen humanity to a painting that had been </w:t>
      </w:r>
      <w:r w:rsidR="00CF71E6">
        <w:t>defaced</w:t>
      </w:r>
      <w:r w:rsidR="00E66BB6">
        <w:t xml:space="preserve"> from its original splendor by “external stains” (sin), requiring a new person – Jesus Christ -- to sit again for the master painter. </w:t>
      </w:r>
      <w:r w:rsidR="00E66BB6">
        <w:rPr>
          <w:color w:val="000000"/>
          <w:shd w:val="clear" w:color="auto" w:fill="FFFFFF"/>
        </w:rPr>
        <w:t xml:space="preserve">In orthodoxy, the beautiful concept of </w:t>
      </w:r>
      <w:proofErr w:type="spellStart"/>
      <w:r w:rsidR="00E66BB6">
        <w:rPr>
          <w:color w:val="000000"/>
          <w:shd w:val="clear" w:color="auto" w:fill="FFFFFF"/>
        </w:rPr>
        <w:t>theosis</w:t>
      </w:r>
      <w:proofErr w:type="spellEnd"/>
      <w:r>
        <w:rPr>
          <w:color w:val="000000"/>
          <w:shd w:val="clear" w:color="auto" w:fill="FFFFFF"/>
        </w:rPr>
        <w:t xml:space="preserve"> is this, </w:t>
      </w:r>
      <w:r w:rsidR="00E66BB6">
        <w:rPr>
          <w:color w:val="000000"/>
          <w:shd w:val="clear" w:color="auto" w:fill="FFFFFF"/>
        </w:rPr>
        <w:t>as St. Athanasius said: “Jesus became what we are that he might make us what he is.”</w:t>
      </w:r>
      <w:r w:rsidR="00E66BB6">
        <w:t xml:space="preserve"> </w:t>
      </w:r>
      <w:r w:rsidR="00E66BB6">
        <w:rPr>
          <w:i/>
        </w:rPr>
        <w:t xml:space="preserve">Reflection: </w:t>
      </w:r>
      <w:r>
        <w:rPr>
          <w:i/>
        </w:rPr>
        <w:t xml:space="preserve">If your character, habits, and heart were a painting, where </w:t>
      </w:r>
      <w:r w:rsidR="00E66BB6">
        <w:rPr>
          <w:i/>
        </w:rPr>
        <w:t>do you think you</w:t>
      </w:r>
      <w:r w:rsidR="00CF71E6">
        <w:rPr>
          <w:i/>
        </w:rPr>
        <w:t xml:space="preserve"> need God’s loving restoration?</w:t>
      </w:r>
      <w:r w:rsidR="009C7E4D">
        <w:rPr>
          <w:i/>
        </w:rPr>
        <w:t xml:space="preserve">  </w:t>
      </w:r>
    </w:p>
    <w:p w14:paraId="1E7018A3" w14:textId="77777777" w:rsidR="00CF71E6" w:rsidRDefault="00CF71E6" w:rsidP="00CF71E6">
      <w:pPr>
        <w:autoSpaceDE w:val="0"/>
        <w:autoSpaceDN w:val="0"/>
        <w:adjustRightInd w:val="0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</w:t>
      </w:r>
    </w:p>
    <w:p w14:paraId="4D6DDF35" w14:textId="77777777" w:rsidR="00CF71E6" w:rsidRDefault="00CF71E6" w:rsidP="00CF71E6">
      <w:pPr>
        <w:autoSpaceDE w:val="0"/>
        <w:autoSpaceDN w:val="0"/>
        <w:adjustRightInd w:val="0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                                                                                         </w:t>
      </w:r>
    </w:p>
    <w:p w14:paraId="0B18E4BA" w14:textId="77777777" w:rsidR="00CA0DF7" w:rsidRPr="00CF71E6" w:rsidRDefault="00CF71E6" w:rsidP="00644B2A">
      <w:pPr>
        <w:autoSpaceDE w:val="0"/>
        <w:autoSpaceDN w:val="0"/>
        <w:adjustRightInd w:val="0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Department of Christian Education/ Diocese of the Armenian Church of </w:t>
      </w:r>
      <w:r w:rsidR="00945047">
        <w:rPr>
          <w:bCs/>
          <w:i/>
          <w:sz w:val="18"/>
          <w:szCs w:val="18"/>
        </w:rPr>
        <w:t>A</w:t>
      </w:r>
      <w:r w:rsidR="00E66BB6">
        <w:rPr>
          <w:bCs/>
          <w:i/>
          <w:sz w:val="18"/>
          <w:szCs w:val="18"/>
        </w:rPr>
        <w:t>merica (Eastern)/</w:t>
      </w:r>
      <w:hyperlink r:id="rId5" w:history="1">
        <w:r w:rsidR="00E66BB6">
          <w:rPr>
            <w:rStyle w:val="Hyperlink"/>
            <w:bCs/>
            <w:i/>
            <w:sz w:val="18"/>
            <w:szCs w:val="18"/>
          </w:rPr>
          <w:t>elisea@armeniandiocese.org</w:t>
        </w:r>
      </w:hyperlink>
    </w:p>
    <w:sectPr w:rsidR="00CA0DF7" w:rsidRPr="00CF71E6" w:rsidSect="00644B2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BB6"/>
    <w:rsid w:val="000B206D"/>
    <w:rsid w:val="001557DE"/>
    <w:rsid w:val="004D62AD"/>
    <w:rsid w:val="00644B2A"/>
    <w:rsid w:val="00945047"/>
    <w:rsid w:val="00980C5B"/>
    <w:rsid w:val="009C7E4D"/>
    <w:rsid w:val="00A50FBA"/>
    <w:rsid w:val="00CA0DF7"/>
    <w:rsid w:val="00CF71E6"/>
    <w:rsid w:val="00E6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E49BB"/>
  <w15:chartTrackingRefBased/>
  <w15:docId w15:val="{7F550AF1-D5BD-4A31-AE80-7A9AA849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BB6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66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sea@armeniandioces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Christopher Sheklian</cp:lastModifiedBy>
  <cp:revision>2</cp:revision>
  <dcterms:created xsi:type="dcterms:W3CDTF">2020-10-12T12:43:00Z</dcterms:created>
  <dcterms:modified xsi:type="dcterms:W3CDTF">2020-10-12T12:43:00Z</dcterms:modified>
</cp:coreProperties>
</file>